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F694" w14:textId="0AB2894F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C829BD">
        <w:rPr>
          <w:rFonts w:ascii="Arial" w:eastAsia="SimSun" w:hAnsi="Arial" w:cs="Times New Roman"/>
          <w:b/>
          <w:sz w:val="24"/>
          <w:szCs w:val="20"/>
        </w:rPr>
        <w:t>1</w:t>
      </w:r>
      <w:r w:rsidR="00245B8A">
        <w:rPr>
          <w:rFonts w:ascii="Arial" w:eastAsia="SimSun" w:hAnsi="Arial" w:cs="Times New Roman"/>
          <w:b/>
          <w:sz w:val="24"/>
          <w:szCs w:val="20"/>
        </w:rPr>
        <w:t>10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D04EF" w:rsidRPr="00DD04E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R4-2402721</w:t>
      </w:r>
    </w:p>
    <w:p w14:paraId="5C005FFC" w14:textId="6E98E766" w:rsidR="00841BCD" w:rsidRPr="002B69F3" w:rsidRDefault="00245B8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D05E88">
        <w:rPr>
          <w:rFonts w:ascii="Arial" w:eastAsia="SimSun" w:hAnsi="Arial" w:cs="Times New Roman"/>
          <w:b/>
          <w:sz w:val="24"/>
          <w:szCs w:val="20"/>
        </w:rPr>
        <w:t xml:space="preserve">Greece,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 01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156F26A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CF5D06B" w14:textId="59A76A42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bookmarkStart w:id="3" w:name="_Hlk146679136"/>
      <w:r w:rsidR="00556BDC">
        <w:rPr>
          <w:rFonts w:ascii="Arial" w:eastAsia="Calibri" w:hAnsi="Arial" w:cs="Arial"/>
          <w:b/>
          <w:bCs/>
          <w:sz w:val="24"/>
        </w:rPr>
        <w:t>O</w:t>
      </w:r>
      <w:r w:rsidR="00555D52">
        <w:rPr>
          <w:rFonts w:ascii="Arial" w:eastAsia="Calibri" w:hAnsi="Arial" w:cs="Arial"/>
          <w:b/>
          <w:bCs/>
          <w:sz w:val="24"/>
        </w:rPr>
        <w:t xml:space="preserve">n PDCCH of </w:t>
      </w:r>
      <w:r w:rsidR="00DE49B8" w:rsidRPr="00DE49B8">
        <w:rPr>
          <w:rFonts w:ascii="Arial" w:eastAsia="Calibri" w:hAnsi="Arial" w:cs="Arial"/>
          <w:b/>
          <w:bCs/>
          <w:sz w:val="24"/>
        </w:rPr>
        <w:t xml:space="preserve">Enhancement of NR </w:t>
      </w:r>
      <w:r w:rsidR="00555D52">
        <w:rPr>
          <w:rFonts w:ascii="Arial" w:eastAsia="Calibri" w:hAnsi="Arial" w:cs="Arial"/>
          <w:b/>
          <w:bCs/>
          <w:sz w:val="24"/>
        </w:rPr>
        <w:t>D</w:t>
      </w:r>
      <w:r w:rsidR="00DE49B8" w:rsidRPr="00DE49B8">
        <w:rPr>
          <w:rFonts w:ascii="Arial" w:eastAsia="Calibri" w:hAnsi="Arial" w:cs="Arial"/>
          <w:b/>
          <w:bCs/>
          <w:sz w:val="24"/>
        </w:rPr>
        <w:t xml:space="preserve">ynamic </w:t>
      </w:r>
      <w:r w:rsidR="00555D52">
        <w:rPr>
          <w:rFonts w:ascii="Arial" w:eastAsia="Calibri" w:hAnsi="Arial" w:cs="Arial"/>
          <w:b/>
          <w:bCs/>
          <w:sz w:val="24"/>
        </w:rPr>
        <w:t>S</w:t>
      </w:r>
      <w:r w:rsidR="00DE49B8" w:rsidRPr="00DE49B8">
        <w:rPr>
          <w:rFonts w:ascii="Arial" w:eastAsia="Calibri" w:hAnsi="Arial" w:cs="Arial"/>
          <w:b/>
          <w:bCs/>
          <w:sz w:val="24"/>
        </w:rPr>
        <w:t xml:space="preserve">pectrum </w:t>
      </w:r>
      <w:r w:rsidR="00555D52">
        <w:rPr>
          <w:rFonts w:ascii="Arial" w:eastAsia="Calibri" w:hAnsi="Arial" w:cs="Arial"/>
          <w:b/>
          <w:bCs/>
          <w:sz w:val="24"/>
        </w:rPr>
        <w:t>S</w:t>
      </w:r>
      <w:r w:rsidR="00DE49B8" w:rsidRPr="00DE49B8">
        <w:rPr>
          <w:rFonts w:ascii="Arial" w:eastAsia="Calibri" w:hAnsi="Arial" w:cs="Arial"/>
          <w:b/>
          <w:bCs/>
          <w:sz w:val="24"/>
        </w:rPr>
        <w:t>haring</w:t>
      </w:r>
      <w:bookmarkEnd w:id="3"/>
      <w:r w:rsidR="007645F5">
        <w:rPr>
          <w:rFonts w:ascii="Arial" w:eastAsia="Calibri" w:hAnsi="Arial" w:cs="Arial"/>
          <w:b/>
          <w:bCs/>
          <w:sz w:val="24"/>
        </w:rPr>
        <w:t xml:space="preserve">: </w:t>
      </w:r>
      <w:r w:rsidR="00556BDC">
        <w:rPr>
          <w:rFonts w:ascii="Arial" w:eastAsia="Calibri" w:hAnsi="Arial" w:cs="Arial"/>
          <w:b/>
          <w:bCs/>
          <w:sz w:val="24"/>
        </w:rPr>
        <w:t>Simulation Results</w:t>
      </w:r>
    </w:p>
    <w:p w14:paraId="7D498690" w14:textId="1BB60875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D61485">
        <w:rPr>
          <w:rFonts w:ascii="Arial" w:eastAsia="MS Mincho" w:hAnsi="Arial" w:cs="Arial"/>
          <w:b/>
          <w:bCs/>
          <w:sz w:val="24"/>
          <w:szCs w:val="20"/>
        </w:rPr>
        <w:t>8.27.2</w:t>
      </w:r>
    </w:p>
    <w:p w14:paraId="08BC3F85" w14:textId="120C940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555D52">
        <w:rPr>
          <w:rFonts w:ascii="Arial" w:eastAsia="Calibri" w:hAnsi="Arial" w:cs="Arial"/>
          <w:b/>
          <w:bCs/>
          <w:sz w:val="24"/>
        </w:rPr>
        <w:t>Information</w:t>
      </w:r>
    </w:p>
    <w:p w14:paraId="38DD98E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Default="00841BCD" w:rsidP="00A37002">
      <w:pPr>
        <w:pStyle w:val="RAN4H1"/>
      </w:pPr>
      <w:bookmarkStart w:id="4" w:name="_Toc116995841"/>
      <w:bookmarkStart w:id="5" w:name="_Ref159238674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  <w:bookmarkEnd w:id="5"/>
    </w:p>
    <w:p w14:paraId="79DB61E2" w14:textId="66A68E30" w:rsidR="00604464" w:rsidRPr="008C39F7" w:rsidRDefault="00DE49B8" w:rsidP="00045401">
      <w:r>
        <w:t xml:space="preserve">In </w:t>
      </w:r>
      <w:r w:rsidR="00C829BD">
        <w:fldChar w:fldCharType="begin"/>
      </w:r>
      <w:r w:rsidR="00C829BD">
        <w:instrText xml:space="preserve"> REF _Ref149829137 \r \h </w:instrText>
      </w:r>
      <w:r w:rsidR="00C829BD">
        <w:fldChar w:fldCharType="separate"/>
      </w:r>
      <w:r w:rsidR="00382BCC">
        <w:t>[1]</w:t>
      </w:r>
      <w:r w:rsidR="00C829BD">
        <w:fldChar w:fldCharType="end"/>
      </w:r>
      <w:r>
        <w:t xml:space="preserve">, the </w:t>
      </w:r>
      <w:r w:rsidR="00C829BD">
        <w:t>Way Forward</w:t>
      </w:r>
      <w:r>
        <w:t xml:space="preserve"> (</w:t>
      </w:r>
      <w:r w:rsidR="00C829BD">
        <w:t>WF</w:t>
      </w:r>
      <w:r>
        <w:t>) o</w:t>
      </w:r>
      <w:r w:rsidR="00420539">
        <w:t xml:space="preserve">f the discussions on </w:t>
      </w:r>
      <w:r w:rsidRPr="00DE49B8">
        <w:t xml:space="preserve">Enhancement of NR Dynamic </w:t>
      </w:r>
      <w:r>
        <w:t>S</w:t>
      </w:r>
      <w:r w:rsidRPr="00DE49B8">
        <w:t xml:space="preserve">pectrum </w:t>
      </w:r>
      <w:r>
        <w:t>S</w:t>
      </w:r>
      <w:r w:rsidRPr="00DE49B8">
        <w:t>haring (</w:t>
      </w:r>
      <w:r w:rsidR="007A7024">
        <w:t>e</w:t>
      </w:r>
      <w:r w:rsidRPr="00DE49B8">
        <w:t>DSS)</w:t>
      </w:r>
      <w:r>
        <w:t xml:space="preserve"> </w:t>
      </w:r>
      <w:r w:rsidR="00255696">
        <w:t xml:space="preserve">during </w:t>
      </w:r>
      <w:r w:rsidR="00794CE6">
        <w:t>RAN</w:t>
      </w:r>
      <w:r w:rsidR="00255696">
        <w:t xml:space="preserve">4#109 </w:t>
      </w:r>
      <w:r>
        <w:t xml:space="preserve">is documented. </w:t>
      </w:r>
      <w:r w:rsidR="00EC54BC">
        <w:t xml:space="preserve">It was </w:t>
      </w:r>
      <w:r w:rsidR="00C829BD">
        <w:t xml:space="preserve">agreed </w:t>
      </w:r>
      <w:r w:rsidR="00EC54BC">
        <w:t>in</w:t>
      </w:r>
      <w:r w:rsidR="00C829BD">
        <w:t xml:space="preserve"> RAN4</w:t>
      </w:r>
      <w:r w:rsidR="00EC54BC">
        <w:t>#109 that interested companies</w:t>
      </w:r>
      <w:r w:rsidR="00C829BD">
        <w:t xml:space="preserve"> will </w:t>
      </w:r>
      <w:r w:rsidR="00EC54BC">
        <w:t xml:space="preserve">bring </w:t>
      </w:r>
      <w:r w:rsidR="00E3267C">
        <w:t>preliminary simulation for evaluation in RAN4#110</w:t>
      </w:r>
      <w:r w:rsidR="00744D88">
        <w:t>. The simulation assumption</w:t>
      </w:r>
      <w:r w:rsidR="00EF6B83">
        <w:t>s were also agreed in RAN4#109</w:t>
      </w:r>
      <w:r w:rsidR="00D82956">
        <w:t xml:space="preserve"> and tabulated in </w:t>
      </w:r>
      <w:r w:rsidR="00D82956">
        <w:fldChar w:fldCharType="begin"/>
      </w:r>
      <w:r w:rsidR="00D82956">
        <w:instrText xml:space="preserve"> REF _Ref159234361 \r \h </w:instrText>
      </w:r>
      <w:r w:rsidR="00D82956">
        <w:fldChar w:fldCharType="separate"/>
      </w:r>
      <w:r w:rsidR="00D82956">
        <w:t>[1]</w:t>
      </w:r>
      <w:r w:rsidR="00D82956">
        <w:fldChar w:fldCharType="end"/>
      </w:r>
      <w:r w:rsidR="00D82956">
        <w:t>.</w:t>
      </w:r>
      <w:r w:rsidR="00FA0FB0">
        <w:t xml:space="preserve"> </w:t>
      </w:r>
    </w:p>
    <w:p w14:paraId="7616097C" w14:textId="01C9D70D" w:rsidR="003B659E" w:rsidRPr="008C39F7" w:rsidRDefault="00493D54" w:rsidP="00AE56B1">
      <w:pPr>
        <w:pStyle w:val="RAN4H1"/>
      </w:pPr>
      <w:r>
        <w:t>Simulation Results</w:t>
      </w:r>
    </w:p>
    <w:p w14:paraId="1BB6E58F" w14:textId="77777777" w:rsidR="00ED0967" w:rsidRDefault="00636DA5" w:rsidP="00300956">
      <w:r>
        <w:t xml:space="preserve">In this contribution, we provide our simulation results based on the agreements in </w:t>
      </w:r>
      <w:r>
        <w:fldChar w:fldCharType="begin"/>
      </w:r>
      <w:r>
        <w:instrText xml:space="preserve"> REF _Ref159234361 \r \h </w:instrText>
      </w:r>
      <w:r>
        <w:fldChar w:fldCharType="separate"/>
      </w:r>
      <w:r>
        <w:t>[1]</w:t>
      </w:r>
      <w:r>
        <w:fldChar w:fldCharType="end"/>
      </w:r>
      <w:r w:rsidR="005778B5">
        <w:t>,</w:t>
      </w:r>
      <w:r w:rsidR="00387BB3">
        <w:t xml:space="preserve"> wh</w:t>
      </w:r>
      <w:r w:rsidR="00412B7F">
        <w:t xml:space="preserve">ich </w:t>
      </w:r>
      <w:r w:rsidR="006E782A">
        <w:t>defined</w:t>
      </w:r>
      <w:r w:rsidR="00412B7F">
        <w:t xml:space="preserve"> </w:t>
      </w:r>
      <w:r w:rsidR="008E79D8">
        <w:t xml:space="preserve">8 </w:t>
      </w:r>
      <w:r w:rsidR="006E782A">
        <w:t xml:space="preserve">simulation </w:t>
      </w:r>
      <w:r w:rsidR="008E79D8">
        <w:t>test cases</w:t>
      </w:r>
      <w:r w:rsidR="00412B7F">
        <w:t>.</w:t>
      </w:r>
      <w:r w:rsidR="00AA24D8">
        <w:t xml:space="preserve"> </w:t>
      </w:r>
      <w:r w:rsidR="00904EC2">
        <w:t>T</w:t>
      </w:r>
      <w:r w:rsidR="008E79D8">
        <w:t xml:space="preserve">he </w:t>
      </w:r>
      <w:r w:rsidR="00904EC2">
        <w:t xml:space="preserve">corresponding </w:t>
      </w:r>
      <w:r w:rsidR="00AA24D8">
        <w:t>simulation</w:t>
      </w:r>
      <w:r w:rsidR="008E79D8">
        <w:t xml:space="preserve"> assumptions </w:t>
      </w:r>
      <w:r w:rsidR="00500686">
        <w:fldChar w:fldCharType="begin"/>
      </w:r>
      <w:r w:rsidR="00500686">
        <w:instrText xml:space="preserve"> REF _Ref159234361 \r \h </w:instrText>
      </w:r>
      <w:r w:rsidR="00500686">
        <w:fldChar w:fldCharType="separate"/>
      </w:r>
      <w:r w:rsidR="00500686">
        <w:t>[1]</w:t>
      </w:r>
      <w:r w:rsidR="00500686">
        <w:fldChar w:fldCharType="end"/>
      </w:r>
      <w:r w:rsidR="00C02A34">
        <w:t xml:space="preserve"> are given in the Appendix below </w:t>
      </w:r>
      <w:r w:rsidR="0097624C">
        <w:t xml:space="preserve">for </w:t>
      </w:r>
      <w:r w:rsidR="004641FE">
        <w:t>a direct reference.</w:t>
      </w:r>
      <w:r>
        <w:t xml:space="preserve"> </w:t>
      </w:r>
    </w:p>
    <w:p w14:paraId="103F532F" w14:textId="5969EF5A" w:rsidR="00C829BD" w:rsidRDefault="00F137D3" w:rsidP="00300956">
      <w:r>
        <w:t xml:space="preserve">The simulation results of PDCCH eDSS based on the given simulation assumptions are tabulated </w:t>
      </w:r>
      <w:r w:rsidR="00B57E33">
        <w:t xml:space="preserve">in </w:t>
      </w:r>
      <w:r w:rsidR="007511F8">
        <w:fldChar w:fldCharType="begin"/>
      </w:r>
      <w:r w:rsidR="007511F8">
        <w:instrText xml:space="preserve"> REF _Ref159236776 \h </w:instrText>
      </w:r>
      <w:r w:rsidR="007511F8">
        <w:fldChar w:fldCharType="separate"/>
      </w:r>
      <w:r w:rsidR="007511F8">
        <w:t xml:space="preserve">Table </w:t>
      </w:r>
      <w:r w:rsidR="007511F8">
        <w:rPr>
          <w:noProof/>
        </w:rPr>
        <w:t>1</w:t>
      </w:r>
      <w:r w:rsidR="007511F8">
        <w:fldChar w:fldCharType="end"/>
      </w:r>
      <w:r w:rsidR="007511F8">
        <w:t xml:space="preserve"> below:</w:t>
      </w:r>
    </w:p>
    <w:p w14:paraId="243C7FCC" w14:textId="7DA12851" w:rsidR="00ED0967" w:rsidRDefault="00ED0967" w:rsidP="00ED0967">
      <w:pPr>
        <w:pStyle w:val="Caption"/>
        <w:keepNext/>
      </w:pPr>
      <w:bookmarkStart w:id="6" w:name="_Ref159236776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6"/>
      <w:r>
        <w:t>. Simulation Results of PDCCH eDSS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1650"/>
        <w:gridCol w:w="1172"/>
        <w:gridCol w:w="913"/>
        <w:gridCol w:w="569"/>
        <w:gridCol w:w="1392"/>
        <w:gridCol w:w="1391"/>
        <w:gridCol w:w="715"/>
        <w:gridCol w:w="992"/>
      </w:tblGrid>
      <w:tr w:rsidR="00733394" w:rsidRPr="00671852" w14:paraId="2F798B42" w14:textId="77777777" w:rsidTr="000B4550">
        <w:trPr>
          <w:jc w:val="center"/>
        </w:trPr>
        <w:tc>
          <w:tcPr>
            <w:tcW w:w="630" w:type="dxa"/>
          </w:tcPr>
          <w:p w14:paraId="621377FE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Test case</w:t>
            </w:r>
          </w:p>
        </w:tc>
        <w:tc>
          <w:tcPr>
            <w:tcW w:w="1650" w:type="dxa"/>
          </w:tcPr>
          <w:p w14:paraId="1FEF244A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SCS(KHz)/CBW (MHz)</w:t>
            </w:r>
          </w:p>
        </w:tc>
        <w:tc>
          <w:tcPr>
            <w:tcW w:w="1172" w:type="dxa"/>
          </w:tcPr>
          <w:p w14:paraId="344FFCA1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CORESET RB</w:t>
            </w:r>
          </w:p>
        </w:tc>
        <w:tc>
          <w:tcPr>
            <w:tcW w:w="913" w:type="dxa"/>
          </w:tcPr>
          <w:p w14:paraId="7B9B8CD8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Payload</w:t>
            </w:r>
          </w:p>
        </w:tc>
        <w:tc>
          <w:tcPr>
            <w:tcW w:w="569" w:type="dxa"/>
          </w:tcPr>
          <w:p w14:paraId="19772AF0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AL</w:t>
            </w:r>
          </w:p>
        </w:tc>
        <w:tc>
          <w:tcPr>
            <w:tcW w:w="1392" w:type="dxa"/>
          </w:tcPr>
          <w:p w14:paraId="0BB70565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391" w:type="dxa"/>
          </w:tcPr>
          <w:p w14:paraId="07569CC2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715" w:type="dxa"/>
          </w:tcPr>
          <w:p w14:paraId="20C86045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sz w:val="20"/>
              </w:rPr>
            </w:pPr>
            <w:r w:rsidRPr="00733394">
              <w:rPr>
                <w:sz w:val="16"/>
                <w:szCs w:val="16"/>
                <w:lang w:val="en-US" w:eastAsia="zh-CN"/>
              </w:rPr>
              <w:t>Pm-dsg (%)</w:t>
            </w:r>
          </w:p>
        </w:tc>
        <w:tc>
          <w:tcPr>
            <w:tcW w:w="992" w:type="dxa"/>
          </w:tcPr>
          <w:p w14:paraId="42220DD5" w14:textId="41C56FDB" w:rsidR="00733394" w:rsidRPr="00733394" w:rsidRDefault="00733394" w:rsidP="000B4550">
            <w:pPr>
              <w:pStyle w:val="TAH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SNR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733394">
              <w:rPr>
                <w:rFonts w:ascii="Times New Roman" w:hAnsi="Times New Roman"/>
                <w:sz w:val="20"/>
              </w:rPr>
              <w:t>(dB)</w:t>
            </w:r>
          </w:p>
        </w:tc>
      </w:tr>
      <w:tr w:rsidR="00733394" w:rsidRPr="00671852" w14:paraId="466DB6E0" w14:textId="77777777" w:rsidTr="000B4550">
        <w:trPr>
          <w:jc w:val="center"/>
        </w:trPr>
        <w:tc>
          <w:tcPr>
            <w:tcW w:w="630" w:type="dxa"/>
          </w:tcPr>
          <w:p w14:paraId="64E02583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1</w:t>
            </w:r>
          </w:p>
        </w:tc>
        <w:tc>
          <w:tcPr>
            <w:tcW w:w="1650" w:type="dxa"/>
          </w:tcPr>
          <w:p w14:paraId="060BF7D2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142EF5FA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13" w:type="dxa"/>
          </w:tcPr>
          <w:p w14:paraId="689F449F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569" w:type="dxa"/>
          </w:tcPr>
          <w:p w14:paraId="41186892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392" w:type="dxa"/>
          </w:tcPr>
          <w:p w14:paraId="60707697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391" w:type="dxa"/>
          </w:tcPr>
          <w:p w14:paraId="5582589E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2x2 Low</w:t>
            </w:r>
          </w:p>
        </w:tc>
        <w:tc>
          <w:tcPr>
            <w:tcW w:w="715" w:type="dxa"/>
          </w:tcPr>
          <w:p w14:paraId="048E9678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6D2F30BD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5.0</w:t>
            </w:r>
          </w:p>
        </w:tc>
      </w:tr>
      <w:tr w:rsidR="00733394" w:rsidRPr="00671852" w14:paraId="52D323EB" w14:textId="77777777" w:rsidTr="000B4550">
        <w:trPr>
          <w:jc w:val="center"/>
        </w:trPr>
        <w:tc>
          <w:tcPr>
            <w:tcW w:w="630" w:type="dxa"/>
          </w:tcPr>
          <w:p w14:paraId="7A0D7EB9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2</w:t>
            </w:r>
          </w:p>
        </w:tc>
        <w:tc>
          <w:tcPr>
            <w:tcW w:w="1650" w:type="dxa"/>
          </w:tcPr>
          <w:p w14:paraId="72C366C1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4D49FB84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13" w:type="dxa"/>
          </w:tcPr>
          <w:p w14:paraId="2A42C51B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569" w:type="dxa"/>
          </w:tcPr>
          <w:p w14:paraId="5E906197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392" w:type="dxa"/>
          </w:tcPr>
          <w:p w14:paraId="63FCD451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391" w:type="dxa"/>
          </w:tcPr>
          <w:p w14:paraId="756A07EE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2x2 Low</w:t>
            </w:r>
          </w:p>
        </w:tc>
        <w:tc>
          <w:tcPr>
            <w:tcW w:w="715" w:type="dxa"/>
          </w:tcPr>
          <w:p w14:paraId="7FBF33DD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65358F9B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-2.3</w:t>
            </w:r>
          </w:p>
        </w:tc>
      </w:tr>
      <w:tr w:rsidR="00733394" w:rsidRPr="00671852" w14:paraId="22F610B0" w14:textId="77777777" w:rsidTr="000B4550">
        <w:trPr>
          <w:jc w:val="center"/>
        </w:trPr>
        <w:tc>
          <w:tcPr>
            <w:tcW w:w="630" w:type="dxa"/>
          </w:tcPr>
          <w:p w14:paraId="0915DCD2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3</w:t>
            </w:r>
          </w:p>
        </w:tc>
        <w:tc>
          <w:tcPr>
            <w:tcW w:w="1650" w:type="dxa"/>
          </w:tcPr>
          <w:p w14:paraId="26C50DBA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70AC5D34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13" w:type="dxa"/>
          </w:tcPr>
          <w:p w14:paraId="1F807C6B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569" w:type="dxa"/>
          </w:tcPr>
          <w:p w14:paraId="1F31D756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392" w:type="dxa"/>
          </w:tcPr>
          <w:p w14:paraId="561EB623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391" w:type="dxa"/>
          </w:tcPr>
          <w:p w14:paraId="733E49E2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2x4 Low</w:t>
            </w:r>
          </w:p>
        </w:tc>
        <w:tc>
          <w:tcPr>
            <w:tcW w:w="715" w:type="dxa"/>
          </w:tcPr>
          <w:p w14:paraId="37A555E4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5CDCF028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-1.4</w:t>
            </w:r>
          </w:p>
        </w:tc>
      </w:tr>
      <w:tr w:rsidR="00733394" w:rsidRPr="00671852" w14:paraId="1E2A7E8F" w14:textId="77777777" w:rsidTr="000B4550">
        <w:trPr>
          <w:jc w:val="center"/>
        </w:trPr>
        <w:tc>
          <w:tcPr>
            <w:tcW w:w="630" w:type="dxa"/>
          </w:tcPr>
          <w:p w14:paraId="54EB07D4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650" w:type="dxa"/>
          </w:tcPr>
          <w:p w14:paraId="57982C53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03E963F7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13" w:type="dxa"/>
          </w:tcPr>
          <w:p w14:paraId="2BACBF37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569" w:type="dxa"/>
          </w:tcPr>
          <w:p w14:paraId="1D307B92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392" w:type="dxa"/>
          </w:tcPr>
          <w:p w14:paraId="68015AAA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391" w:type="dxa"/>
          </w:tcPr>
          <w:p w14:paraId="170028AB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2x4 Low</w:t>
            </w:r>
          </w:p>
        </w:tc>
        <w:tc>
          <w:tcPr>
            <w:tcW w:w="715" w:type="dxa"/>
          </w:tcPr>
          <w:p w14:paraId="7C24D3BA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1</w:t>
            </w:r>
          </w:p>
        </w:tc>
        <w:tc>
          <w:tcPr>
            <w:tcW w:w="992" w:type="dxa"/>
          </w:tcPr>
          <w:p w14:paraId="2BDB7BD6" w14:textId="77777777" w:rsidR="00733394" w:rsidRPr="00733394" w:rsidRDefault="00733394" w:rsidP="000B4550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33394">
              <w:rPr>
                <w:rFonts w:ascii="Times New Roman" w:hAnsi="Times New Roman"/>
                <w:b w:val="0"/>
                <w:bCs/>
                <w:sz w:val="20"/>
              </w:rPr>
              <w:t>-6.1</w:t>
            </w:r>
          </w:p>
        </w:tc>
      </w:tr>
      <w:tr w:rsidR="00733394" w:rsidRPr="00671852" w14:paraId="0FDBCC4F" w14:textId="77777777" w:rsidTr="000B4550">
        <w:trPr>
          <w:jc w:val="center"/>
        </w:trPr>
        <w:tc>
          <w:tcPr>
            <w:tcW w:w="630" w:type="dxa"/>
          </w:tcPr>
          <w:p w14:paraId="5F46082B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650" w:type="dxa"/>
          </w:tcPr>
          <w:p w14:paraId="1CB439C2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15/10</w:t>
            </w:r>
          </w:p>
        </w:tc>
        <w:tc>
          <w:tcPr>
            <w:tcW w:w="1172" w:type="dxa"/>
          </w:tcPr>
          <w:p w14:paraId="49187CAD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13" w:type="dxa"/>
          </w:tcPr>
          <w:p w14:paraId="4B73D156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569" w:type="dxa"/>
          </w:tcPr>
          <w:p w14:paraId="3532BDF0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92" w:type="dxa"/>
          </w:tcPr>
          <w:p w14:paraId="76AD7707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391" w:type="dxa"/>
          </w:tcPr>
          <w:p w14:paraId="77BC3563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4x2 Low</w:t>
            </w:r>
          </w:p>
        </w:tc>
        <w:tc>
          <w:tcPr>
            <w:tcW w:w="715" w:type="dxa"/>
          </w:tcPr>
          <w:p w14:paraId="0A58FBE6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2" w:type="dxa"/>
          </w:tcPr>
          <w:p w14:paraId="12C44D72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4.6</w:t>
            </w:r>
          </w:p>
        </w:tc>
      </w:tr>
      <w:tr w:rsidR="00733394" w:rsidRPr="00671852" w14:paraId="5B129134" w14:textId="77777777" w:rsidTr="000B4550">
        <w:trPr>
          <w:trHeight w:val="58"/>
          <w:jc w:val="center"/>
        </w:trPr>
        <w:tc>
          <w:tcPr>
            <w:tcW w:w="630" w:type="dxa"/>
          </w:tcPr>
          <w:p w14:paraId="7E39A785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650" w:type="dxa"/>
          </w:tcPr>
          <w:p w14:paraId="04DC9BB2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15/10</w:t>
            </w:r>
          </w:p>
        </w:tc>
        <w:tc>
          <w:tcPr>
            <w:tcW w:w="1172" w:type="dxa"/>
          </w:tcPr>
          <w:p w14:paraId="1E4DB13D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13" w:type="dxa"/>
          </w:tcPr>
          <w:p w14:paraId="25954621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569" w:type="dxa"/>
          </w:tcPr>
          <w:p w14:paraId="6AB03913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392" w:type="dxa"/>
          </w:tcPr>
          <w:p w14:paraId="058A8CFC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391" w:type="dxa"/>
          </w:tcPr>
          <w:p w14:paraId="2F4F556C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4x2 Low</w:t>
            </w:r>
          </w:p>
        </w:tc>
        <w:tc>
          <w:tcPr>
            <w:tcW w:w="715" w:type="dxa"/>
          </w:tcPr>
          <w:p w14:paraId="118CDAB7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2" w:type="dxa"/>
          </w:tcPr>
          <w:p w14:paraId="63AF6716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-2.2</w:t>
            </w:r>
          </w:p>
        </w:tc>
      </w:tr>
      <w:tr w:rsidR="00733394" w:rsidRPr="00671852" w14:paraId="6D67B83B" w14:textId="77777777" w:rsidTr="000B4550">
        <w:trPr>
          <w:jc w:val="center"/>
        </w:trPr>
        <w:tc>
          <w:tcPr>
            <w:tcW w:w="630" w:type="dxa"/>
          </w:tcPr>
          <w:p w14:paraId="72596C67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650" w:type="dxa"/>
          </w:tcPr>
          <w:p w14:paraId="6BA09690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15/10</w:t>
            </w:r>
          </w:p>
        </w:tc>
        <w:tc>
          <w:tcPr>
            <w:tcW w:w="1172" w:type="dxa"/>
          </w:tcPr>
          <w:p w14:paraId="0ABD08ED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13" w:type="dxa"/>
          </w:tcPr>
          <w:p w14:paraId="110C3442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569" w:type="dxa"/>
          </w:tcPr>
          <w:p w14:paraId="1C3D7862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92" w:type="dxa"/>
          </w:tcPr>
          <w:p w14:paraId="7D40081D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391" w:type="dxa"/>
          </w:tcPr>
          <w:p w14:paraId="1C842970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4x4 Low</w:t>
            </w:r>
          </w:p>
        </w:tc>
        <w:tc>
          <w:tcPr>
            <w:tcW w:w="715" w:type="dxa"/>
          </w:tcPr>
          <w:p w14:paraId="15366C8E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2" w:type="dxa"/>
          </w:tcPr>
          <w:p w14:paraId="63EF4645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-1.1</w:t>
            </w:r>
          </w:p>
        </w:tc>
      </w:tr>
      <w:tr w:rsidR="00733394" w:rsidRPr="00870831" w14:paraId="0EF0631E" w14:textId="77777777" w:rsidTr="000B4550">
        <w:trPr>
          <w:trHeight w:val="58"/>
          <w:jc w:val="center"/>
        </w:trPr>
        <w:tc>
          <w:tcPr>
            <w:tcW w:w="630" w:type="dxa"/>
          </w:tcPr>
          <w:p w14:paraId="3F13903E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650" w:type="dxa"/>
          </w:tcPr>
          <w:p w14:paraId="6C916812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15/10</w:t>
            </w:r>
          </w:p>
        </w:tc>
        <w:tc>
          <w:tcPr>
            <w:tcW w:w="1172" w:type="dxa"/>
          </w:tcPr>
          <w:p w14:paraId="21527AAB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13" w:type="dxa"/>
          </w:tcPr>
          <w:p w14:paraId="7438BCF9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569" w:type="dxa"/>
          </w:tcPr>
          <w:p w14:paraId="3FB687E8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392" w:type="dxa"/>
          </w:tcPr>
          <w:p w14:paraId="5888950A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391" w:type="dxa"/>
          </w:tcPr>
          <w:p w14:paraId="0ACA7E99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4x4 Low</w:t>
            </w:r>
          </w:p>
        </w:tc>
        <w:tc>
          <w:tcPr>
            <w:tcW w:w="715" w:type="dxa"/>
          </w:tcPr>
          <w:p w14:paraId="15675E85" w14:textId="77777777" w:rsidR="00733394" w:rsidRPr="00733394" w:rsidRDefault="00733394" w:rsidP="000B4550">
            <w:pPr>
              <w:pStyle w:val="TAC"/>
              <w:rPr>
                <w:rFonts w:ascii="Times New Roman" w:hAnsi="Times New Roman"/>
                <w:sz w:val="20"/>
              </w:rPr>
            </w:pPr>
            <w:r w:rsidRPr="0073339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2" w:type="dxa"/>
          </w:tcPr>
          <w:p w14:paraId="39A1CADD" w14:textId="77777777" w:rsidR="00733394" w:rsidRPr="00733394" w:rsidRDefault="00733394" w:rsidP="000B4550">
            <w:pPr>
              <w:pStyle w:val="TAC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733394">
              <w:rPr>
                <w:rFonts w:ascii="Times New Roman" w:hAnsi="Times New Roman"/>
                <w:sz w:val="20"/>
              </w:rPr>
              <w:t>-6.0</w:t>
            </w:r>
          </w:p>
        </w:tc>
      </w:tr>
    </w:tbl>
    <w:p w14:paraId="0E209D4D" w14:textId="77777777" w:rsidR="00B60ED4" w:rsidRDefault="00B60ED4" w:rsidP="00B60ED4">
      <w:pPr>
        <w:spacing w:after="0" w:line="240" w:lineRule="auto"/>
        <w:rPr>
          <w:szCs w:val="20"/>
          <w:lang w:val="en-GB"/>
        </w:rPr>
      </w:pPr>
    </w:p>
    <w:p w14:paraId="4DD34122" w14:textId="61DD9443" w:rsidR="00921397" w:rsidRPr="00921397" w:rsidRDefault="00F022FF" w:rsidP="00F022FF">
      <w:pPr>
        <w:rPr>
          <w:lang w:val="en-GB"/>
        </w:rPr>
      </w:pPr>
      <w:r>
        <w:rPr>
          <w:lang w:val="en-GB"/>
        </w:rPr>
        <w:t xml:space="preserve">Our </w:t>
      </w:r>
      <w:r w:rsidR="00DC7976">
        <w:rPr>
          <w:lang w:val="en-GB"/>
        </w:rPr>
        <w:t xml:space="preserve">Observations and Proposals related to the simulation results and to other open issues can be found in </w:t>
      </w:r>
      <w:r w:rsidR="00955B5E">
        <w:rPr>
          <w:lang w:val="en-GB"/>
        </w:rPr>
        <w:fldChar w:fldCharType="begin"/>
      </w:r>
      <w:r w:rsidR="00955B5E">
        <w:rPr>
          <w:lang w:val="en-GB"/>
        </w:rPr>
        <w:instrText xml:space="preserve"> REF _Ref159238688 \r \h </w:instrText>
      </w:r>
      <w:r w:rsidR="00955B5E">
        <w:rPr>
          <w:lang w:val="en-GB"/>
        </w:rPr>
      </w:r>
      <w:r w:rsidR="00955B5E">
        <w:rPr>
          <w:lang w:val="en-GB"/>
        </w:rPr>
        <w:fldChar w:fldCharType="separate"/>
      </w:r>
      <w:r w:rsidR="00955B5E">
        <w:rPr>
          <w:lang w:val="en-GB"/>
        </w:rPr>
        <w:t>[2]</w:t>
      </w:r>
      <w:r w:rsidR="00955B5E">
        <w:rPr>
          <w:lang w:val="en-GB"/>
        </w:rPr>
        <w:fldChar w:fldCharType="end"/>
      </w:r>
      <w:r w:rsidR="00955B5E">
        <w:rPr>
          <w:lang w:val="en-GB"/>
        </w:rPr>
        <w:t>.</w:t>
      </w:r>
    </w:p>
    <w:p w14:paraId="45C249D5" w14:textId="77777777" w:rsidR="00CD7492" w:rsidRPr="008C39F7" w:rsidRDefault="00CD7492" w:rsidP="00A37002">
      <w:pPr>
        <w:pStyle w:val="RAN4H1"/>
      </w:pPr>
      <w:bookmarkStart w:id="7" w:name="_Toc116995848"/>
      <w:r w:rsidRPr="008C39F7">
        <w:t>Conclusion</w:t>
      </w:r>
      <w:bookmarkEnd w:id="7"/>
    </w:p>
    <w:p w14:paraId="0AA551AD" w14:textId="1DD02974" w:rsidR="00847264" w:rsidRPr="007609EE" w:rsidRDefault="00CF4FC8" w:rsidP="008C39F7">
      <w:pPr>
        <w:rPr>
          <w:highlight w:val="yellow"/>
        </w:rPr>
      </w:pPr>
      <w:r>
        <w:t xml:space="preserve">In this contribution, we provide our </w:t>
      </w:r>
      <w:r w:rsidR="007609EE">
        <w:t>preliminary simulation results on PDC</w:t>
      </w:r>
      <w:r w:rsidR="002E498C">
        <w:t xml:space="preserve">CH of eDSS. </w:t>
      </w:r>
      <w:bookmarkStart w:id="8" w:name="_Toc116995849"/>
      <w:r w:rsidR="002E498C">
        <w:t>More on o</w:t>
      </w:r>
      <w:r w:rsidR="002E498C" w:rsidRPr="002E498C">
        <w:t>ur Observations and Proposals related to the simulation results and to other open issues can be found in [2].</w:t>
      </w:r>
    </w:p>
    <w:p w14:paraId="033B2335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8"/>
    </w:p>
    <w:p w14:paraId="0AD3464B" w14:textId="6307C17E" w:rsidR="000102D9" w:rsidRDefault="00075EC5" w:rsidP="00F038B8">
      <w:pPr>
        <w:pStyle w:val="ListParagraph"/>
        <w:numPr>
          <w:ilvl w:val="0"/>
          <w:numId w:val="21"/>
        </w:numPr>
        <w:ind w:right="-22"/>
      </w:pPr>
      <w:bookmarkStart w:id="9" w:name="_Ref114500673"/>
      <w:bookmarkStart w:id="10" w:name="_Ref159234361"/>
      <w:bookmarkStart w:id="11" w:name="_Ref149829137"/>
      <w:bookmarkStart w:id="12" w:name="_Ref146668587"/>
      <w:bookmarkEnd w:id="9"/>
      <w:r w:rsidRPr="009D09FC">
        <w:t>R4-2321139</w:t>
      </w:r>
      <w:r>
        <w:t xml:space="preserve">, </w:t>
      </w:r>
      <w:r w:rsidRPr="00842DC7">
        <w:t>WF for Enhancement of Dynamic Spectrum Sharing demodulation requirements</w:t>
      </w:r>
      <w:r>
        <w:t xml:space="preserve">, </w:t>
      </w:r>
      <w:r w:rsidRPr="00842DC7">
        <w:t>3GPP RAN4#10</w:t>
      </w:r>
      <w:r>
        <w:t>9</w:t>
      </w:r>
      <w:r w:rsidRPr="00842DC7">
        <w:t xml:space="preserve">, Ericsson, </w:t>
      </w:r>
      <w:r>
        <w:t>Chicago</w:t>
      </w:r>
      <w:r w:rsidRPr="00842DC7">
        <w:t xml:space="preserve">, </w:t>
      </w:r>
      <w:r>
        <w:t>USA</w:t>
      </w:r>
      <w:r w:rsidRPr="00842DC7">
        <w:t xml:space="preserve">, </w:t>
      </w:r>
      <w:r>
        <w:t>November 13</w:t>
      </w:r>
      <w:r w:rsidRPr="00842DC7">
        <w:t xml:space="preserve"> ‒ 1</w:t>
      </w:r>
      <w:r>
        <w:t>7</w:t>
      </w:r>
      <w:r w:rsidRPr="00842DC7">
        <w:t>, 2023</w:t>
      </w:r>
      <w:bookmarkEnd w:id="10"/>
    </w:p>
    <w:p w14:paraId="018D7E62" w14:textId="5B11069C" w:rsidR="00833B29" w:rsidRDefault="00F53BBA" w:rsidP="00AB3EE8">
      <w:pPr>
        <w:pStyle w:val="ListParagraph"/>
        <w:numPr>
          <w:ilvl w:val="0"/>
          <w:numId w:val="21"/>
        </w:numPr>
        <w:ind w:right="-22"/>
      </w:pPr>
      <w:bookmarkStart w:id="13" w:name="_Ref159238688"/>
      <w:r w:rsidRPr="00F53BBA">
        <w:lastRenderedPageBreak/>
        <w:t>R4-240272</w:t>
      </w:r>
      <w:r w:rsidR="00E6619D">
        <w:t>0</w:t>
      </w:r>
      <w:r w:rsidR="006D1885">
        <w:t xml:space="preserve">, </w:t>
      </w:r>
      <w:r w:rsidR="00094A09" w:rsidRPr="00094A09">
        <w:t>Enhancement of NR dynamic spectrum sharing: UE Demodulation Performance Requirements</w:t>
      </w:r>
      <w:r w:rsidR="00C829BD">
        <w:t>, 3GPP RAN4#1</w:t>
      </w:r>
      <w:r w:rsidR="00094A09">
        <w:t>10</w:t>
      </w:r>
      <w:r w:rsidR="00C829BD">
        <w:t xml:space="preserve">, </w:t>
      </w:r>
      <w:r w:rsidR="00094A09">
        <w:t>Nokia</w:t>
      </w:r>
      <w:r w:rsidR="00C829BD">
        <w:t>,</w:t>
      </w:r>
      <w:r w:rsidR="00743A44">
        <w:t xml:space="preserve"> Nokia Shanghai Bell,</w:t>
      </w:r>
      <w:r w:rsidR="00C829BD">
        <w:t xml:space="preserve"> </w:t>
      </w:r>
      <w:r w:rsidR="00743A44">
        <w:t>Athens, Greece</w:t>
      </w:r>
      <w:r w:rsidR="00C829BD">
        <w:t xml:space="preserve">, </w:t>
      </w:r>
      <w:r w:rsidR="00655899">
        <w:t>February 26</w:t>
      </w:r>
      <w:r w:rsidR="00C829BD">
        <w:t xml:space="preserve"> ‒ </w:t>
      </w:r>
      <w:r w:rsidR="00655899">
        <w:t>March 01</w:t>
      </w:r>
      <w:r w:rsidR="00C829BD">
        <w:t>, 202</w:t>
      </w:r>
      <w:bookmarkEnd w:id="11"/>
      <w:r w:rsidR="00AB3EE8">
        <w:t>4</w:t>
      </w:r>
      <w:bookmarkEnd w:id="12"/>
      <w:bookmarkEnd w:id="13"/>
    </w:p>
    <w:p w14:paraId="6388A774" w14:textId="77777777" w:rsidR="00AB3EE8" w:rsidRDefault="00AB3EE8" w:rsidP="00AB3EE8">
      <w:pPr>
        <w:ind w:right="-22"/>
      </w:pPr>
    </w:p>
    <w:p w14:paraId="6575AE4C" w14:textId="77777777" w:rsidR="008F5559" w:rsidRDefault="00EE72DC" w:rsidP="008F5559">
      <w:pPr>
        <w:pStyle w:val="RAN4H1"/>
        <w:numPr>
          <w:ilvl w:val="0"/>
          <w:numId w:val="0"/>
        </w:numPr>
      </w:pPr>
      <w:r>
        <w:t>Appendix</w:t>
      </w:r>
    </w:p>
    <w:p w14:paraId="23EBF232" w14:textId="2A75F9EA" w:rsidR="00EE72DC" w:rsidRPr="008F5559" w:rsidRDefault="00EE72DC" w:rsidP="00493D54">
      <w:pPr>
        <w:pStyle w:val="Heading2"/>
      </w:pPr>
      <w:r>
        <w:t xml:space="preserve">Simulation </w:t>
      </w:r>
      <w:r w:rsidR="00493D54">
        <w:t>A</w:t>
      </w:r>
      <w:r>
        <w:t>ssumptions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801"/>
      </w:tblGrid>
      <w:tr w:rsidR="00EE72DC" w14:paraId="44F8E4E5" w14:textId="77777777" w:rsidTr="00EE72DC"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7266E" w14:textId="77777777" w:rsidR="00EE72DC" w:rsidRDefault="00EE72DC">
            <w:pPr>
              <w:pStyle w:val="TAH"/>
              <w:rPr>
                <w:lang w:val="en-GB"/>
              </w:rPr>
            </w:pPr>
            <w:r>
              <w:rPr>
                <w:lang w:val="en-GB" w:eastAsia="sv-SE"/>
              </w:rPr>
              <w:t>Parameters</w:t>
            </w:r>
          </w:p>
        </w:tc>
        <w:tc>
          <w:tcPr>
            <w:tcW w:w="58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A21A0" w14:textId="77777777" w:rsidR="00EE72DC" w:rsidRDefault="00EE72DC">
            <w:pPr>
              <w:pStyle w:val="TAH"/>
              <w:rPr>
                <w:lang w:val="en-GB"/>
              </w:rPr>
            </w:pPr>
            <w:r>
              <w:rPr>
                <w:color w:val="000000"/>
                <w:lang w:val="en-GB" w:eastAsia="sv-SE"/>
              </w:rPr>
              <w:t>Values</w:t>
            </w:r>
          </w:p>
        </w:tc>
      </w:tr>
      <w:tr w:rsidR="00EE72DC" w14:paraId="4F2A9E5C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20301" w14:textId="77777777" w:rsidR="00EE72DC" w:rsidRDefault="00EE72DC">
            <w:pPr>
              <w:pStyle w:val="TAC"/>
              <w:rPr>
                <w:lang w:val="en-GB" w:eastAsia="sv-SE"/>
              </w:rPr>
            </w:pPr>
            <w:r>
              <w:rPr>
                <w:lang w:val="en-GB" w:eastAsia="sv-SE"/>
              </w:rPr>
              <w:t>Duplex mode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00B8" w14:textId="77777777" w:rsidR="00EE72DC" w:rsidRDefault="00EE72DC">
            <w:pPr>
              <w:pStyle w:val="TAC"/>
              <w:rPr>
                <w:lang w:val="en-GB" w:eastAsia="ko-KR"/>
              </w:rPr>
            </w:pPr>
            <w:r>
              <w:rPr>
                <w:lang w:val="en-GB" w:eastAsia="ko-KR"/>
              </w:rPr>
              <w:t>FDD</w:t>
            </w:r>
          </w:p>
        </w:tc>
      </w:tr>
      <w:tr w:rsidR="00EE72DC" w14:paraId="36579D3C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A11A7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 w:eastAsia="sv-SE"/>
              </w:rPr>
              <w:t>SCS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41286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 w:eastAsia="ko-KR"/>
              </w:rPr>
              <w:t>15 kHz</w:t>
            </w:r>
          </w:p>
        </w:tc>
      </w:tr>
      <w:tr w:rsidR="00EE72DC" w14:paraId="1DBB018E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7D89E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 w:eastAsia="ko-KR"/>
              </w:rPr>
              <w:t>Bandwidth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E0CBA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 w:eastAsia="ko-KR"/>
              </w:rPr>
              <w:t>10 MHz</w:t>
            </w:r>
          </w:p>
        </w:tc>
      </w:tr>
      <w:tr w:rsidR="00EE72DC" w14:paraId="3B1AA8EB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77117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 w:eastAsia="ko-KR"/>
              </w:rPr>
              <w:t>Channel model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A444B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 w:eastAsia="ko-KR"/>
              </w:rPr>
              <w:t>TDLA30-10 and TDLC300-100</w:t>
            </w:r>
          </w:p>
        </w:tc>
      </w:tr>
      <w:tr w:rsidR="00EE72DC" w14:paraId="778F8691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F17A4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 w:eastAsia="ko-KR"/>
              </w:rPr>
              <w:t>Antenna configuration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AA102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2x2, 2x4, 4x2, 4x4</w:t>
            </w:r>
          </w:p>
        </w:tc>
      </w:tr>
      <w:tr w:rsidR="00EE72DC" w14:paraId="03ED56D6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5565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CRS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AF31C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 port CRS</w:t>
            </w:r>
          </w:p>
        </w:tc>
      </w:tr>
      <w:tr w:rsidR="00EE72DC" w14:paraId="66E400C7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90551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DCI payload (excluding CRC)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DC966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39 bits</w:t>
            </w:r>
          </w:p>
        </w:tc>
      </w:tr>
      <w:tr w:rsidR="00EE72DC" w14:paraId="7BF0613A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D15F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 w:eastAsia="ko-KR"/>
              </w:rPr>
              <w:t>Interleaving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305BF" w14:textId="77777777" w:rsidR="00EE72DC" w:rsidRDefault="00EE72DC">
            <w:pPr>
              <w:pStyle w:val="TAC"/>
              <w:rPr>
                <w:lang w:val="en-GB"/>
              </w:rPr>
            </w:pPr>
            <w:r>
              <w:rPr>
                <w:lang w:val="en-GB" w:eastAsia="ko-KR"/>
              </w:rPr>
              <w:t>Non-interleaved</w:t>
            </w:r>
          </w:p>
        </w:tc>
      </w:tr>
      <w:tr w:rsidR="00EE72DC" w14:paraId="32BDE0A3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EDD30" w14:textId="77777777" w:rsidR="00EE72DC" w:rsidRDefault="00EE72DC">
            <w:pPr>
              <w:pStyle w:val="TAC"/>
              <w:rPr>
                <w:lang w:val="en-GB" w:eastAsia="ko-KR"/>
              </w:rPr>
            </w:pPr>
            <w:r>
              <w:rPr>
                <w:lang w:val="en-GB" w:eastAsia="ko-KR"/>
              </w:rPr>
              <w:t>Precoding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862AA" w14:textId="77777777" w:rsidR="00EE72DC" w:rsidRDefault="00EE72DC">
            <w:pPr>
              <w:pStyle w:val="TAC"/>
              <w:rPr>
                <w:lang w:val="en-GB" w:eastAsia="ko-KR"/>
              </w:rPr>
            </w:pPr>
            <w:r>
              <w:rPr>
                <w:lang w:val="en-GB" w:eastAsia="ko-KR"/>
              </w:rPr>
              <w:t>Precoder cycling per REG bundle</w:t>
            </w:r>
          </w:p>
        </w:tc>
      </w:tr>
      <w:tr w:rsidR="00EE72DC" w14:paraId="7C0B3482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F8EA1" w14:textId="77777777" w:rsidR="00EE72DC" w:rsidRDefault="00EE72DC">
            <w:pPr>
              <w:pStyle w:val="TAC"/>
              <w:rPr>
                <w:lang w:val="en-GB" w:eastAsia="ko-KR"/>
              </w:rPr>
            </w:pPr>
            <w:r>
              <w:rPr>
                <w:lang w:val="en-GB" w:eastAsia="ko-KR"/>
              </w:rPr>
              <w:t>REG bundle size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F7FEC" w14:textId="77777777" w:rsidR="00EE72DC" w:rsidRDefault="00EE72DC">
            <w:pPr>
              <w:pStyle w:val="TAC"/>
              <w:rPr>
                <w:lang w:val="en-GB" w:eastAsia="ko-KR"/>
              </w:rPr>
            </w:pPr>
            <w:r>
              <w:rPr>
                <w:lang w:val="en-GB" w:eastAsia="ko-KR"/>
              </w:rPr>
              <w:t>6</w:t>
            </w:r>
          </w:p>
        </w:tc>
      </w:tr>
      <w:tr w:rsidR="00EE72DC" w14:paraId="20E87136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A4CC5" w14:textId="77777777" w:rsidR="00EE72DC" w:rsidRDefault="00EE72DC">
            <w:pPr>
              <w:pStyle w:val="TAC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Shift index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010FC" w14:textId="77777777" w:rsidR="00EE72DC" w:rsidRDefault="00EE72DC">
            <w:pPr>
              <w:pStyle w:val="TAC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0</w:t>
            </w:r>
          </w:p>
        </w:tc>
      </w:tr>
      <w:tr w:rsidR="00EE72DC" w14:paraId="7A035956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BDA0B" w14:textId="77777777" w:rsidR="00EE72DC" w:rsidRDefault="00EE72DC">
            <w:pPr>
              <w:pStyle w:val="TAC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CORSET duration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F07" w14:textId="77777777" w:rsidR="00EE72DC" w:rsidRDefault="00EE72DC">
            <w:pPr>
              <w:pStyle w:val="TAC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 xml:space="preserve">2 </w:t>
            </w:r>
          </w:p>
          <w:p w14:paraId="04F9B0E1" w14:textId="77777777" w:rsidR="00EE72DC" w:rsidRDefault="00EE72DC">
            <w:pPr>
              <w:pStyle w:val="TAC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(2</w:t>
            </w:r>
            <w:r>
              <w:rPr>
                <w:rFonts w:eastAsiaTheme="minorEastAsia"/>
                <w:vertAlign w:val="superscript"/>
                <w:lang w:val="en-GB" w:eastAsia="zh-TW"/>
              </w:rPr>
              <w:t>nd</w:t>
            </w:r>
            <w:r>
              <w:rPr>
                <w:rFonts w:eastAsiaTheme="minorEastAsia"/>
                <w:lang w:val="en-GB" w:eastAsia="zh-TW"/>
              </w:rPr>
              <w:t xml:space="preserve"> symbol and 3</w:t>
            </w:r>
            <w:r>
              <w:rPr>
                <w:rFonts w:eastAsiaTheme="minorEastAsia"/>
                <w:vertAlign w:val="superscript"/>
                <w:lang w:val="en-GB" w:eastAsia="zh-TW"/>
              </w:rPr>
              <w:t>rd</w:t>
            </w:r>
            <w:r>
              <w:rPr>
                <w:rFonts w:eastAsiaTheme="minorEastAsia"/>
                <w:lang w:val="en-GB" w:eastAsia="zh-TW"/>
              </w:rPr>
              <w:t xml:space="preserve"> symbol)</w:t>
            </w:r>
          </w:p>
        </w:tc>
      </w:tr>
      <w:tr w:rsidR="00EE72DC" w14:paraId="4765068D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8741E2" w14:textId="77777777" w:rsidR="00EE72DC" w:rsidRDefault="00EE72DC">
            <w:pPr>
              <w:pStyle w:val="TAC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CORSET RB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76EDD" w14:textId="77777777" w:rsidR="00EE72DC" w:rsidRDefault="00EE72DC">
            <w:pPr>
              <w:pStyle w:val="TAC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48</w:t>
            </w:r>
          </w:p>
        </w:tc>
      </w:tr>
      <w:tr w:rsidR="00EE72DC" w14:paraId="7B036E37" w14:textId="77777777" w:rsidTr="00EE72D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92937" w14:textId="77777777" w:rsidR="00EE72DC" w:rsidRDefault="00EE72DC">
            <w:pPr>
              <w:pStyle w:val="TAC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AL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EDC3A" w14:textId="77777777" w:rsidR="00EE72DC" w:rsidRDefault="00EE72DC">
            <w:pPr>
              <w:pStyle w:val="TAC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4, 8</w:t>
            </w:r>
          </w:p>
        </w:tc>
      </w:tr>
      <w:tr w:rsidR="00EE72DC" w14:paraId="784B5EE5" w14:textId="77777777" w:rsidTr="00EE72DC"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82951" w14:textId="77777777" w:rsidR="00EE72DC" w:rsidRDefault="00EE72DC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Cs/>
                <w:sz w:val="18"/>
                <w:lang w:val="en-GB" w:eastAsia="zh-TW"/>
              </w:rPr>
            </w:pP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 xml:space="preserve">Note 1: 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>The bandwidth of NR CORESET is within the bandwidth of LTE.</w:t>
            </w:r>
          </w:p>
          <w:p w14:paraId="4745F3A6" w14:textId="77777777" w:rsidR="00EE72DC" w:rsidRDefault="00EE72DC">
            <w:pPr>
              <w:pStyle w:val="1proposal"/>
              <w:numPr>
                <w:ilvl w:val="0"/>
                <w:numId w:val="0"/>
              </w:numPr>
              <w:rPr>
                <w:rFonts w:ascii="Arial" w:eastAsiaTheme="minorEastAsia" w:hAnsi="Arial"/>
                <w:b w:val="0"/>
                <w:sz w:val="18"/>
                <w:lang w:val="en-GB" w:eastAsia="zh-TW"/>
              </w:rPr>
            </w:pPr>
            <w:r>
              <w:rPr>
                <w:rFonts w:ascii="Arial" w:eastAsiaTheme="minorEastAsia" w:hAnsi="Arial"/>
                <w:bCs/>
                <w:sz w:val="18"/>
                <w:lang w:val="en-GB" w:eastAsia="zh-TW"/>
              </w:rPr>
              <w:t>Note 2:</w:t>
            </w:r>
            <w:r>
              <w:rPr>
                <w:rFonts w:ascii="Arial" w:eastAsiaTheme="minorEastAsia" w:hAnsi="Arial"/>
                <w:b w:val="0"/>
                <w:sz w:val="18"/>
                <w:lang w:val="en-GB" w:eastAsia="zh-TW"/>
              </w:rPr>
              <w:t xml:space="preserve"> gNB punctures the PDCCH data and DMRS REs overlapped with LTE CRS.</w:t>
            </w:r>
          </w:p>
          <w:p w14:paraId="61A0FE5F" w14:textId="77777777" w:rsidR="00EE72DC" w:rsidRDefault="00EE72DC">
            <w:pPr>
              <w:pStyle w:val="TAC"/>
              <w:jc w:val="left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b/>
                <w:bCs/>
                <w:lang w:val="en-GB" w:eastAsia="zh-TW"/>
              </w:rPr>
              <w:t>Note 3:</w:t>
            </w:r>
            <w:r>
              <w:rPr>
                <w:rFonts w:eastAsiaTheme="minorEastAsia"/>
                <w:lang w:val="en-GB" w:eastAsia="zh-TW"/>
              </w:rPr>
              <w:t xml:space="preserve"> PDCCH channel estimation is assumed to use only the clean PDCCH symbol.</w:t>
            </w:r>
          </w:p>
        </w:tc>
      </w:tr>
    </w:tbl>
    <w:p w14:paraId="7E8475F7" w14:textId="77777777" w:rsidR="00EE72DC" w:rsidRDefault="00EE72DC" w:rsidP="00EE72DC">
      <w:pPr>
        <w:rPr>
          <w:rFonts w:asciiTheme="minorHAnsi" w:hAnsiTheme="minorHAnsi"/>
          <w:kern w:val="2"/>
          <w:sz w:val="22"/>
          <w:lang w:val="en-DK"/>
          <w14:ligatures w14:val="standardContextual"/>
        </w:rPr>
      </w:pPr>
    </w:p>
    <w:p w14:paraId="00AA02B2" w14:textId="77777777" w:rsidR="00EE72DC" w:rsidRDefault="00EE72DC" w:rsidP="00EE72DC">
      <w:pPr>
        <w:rPr>
          <w:lang w:val="en-DK"/>
        </w:rPr>
      </w:pPr>
    </w:p>
    <w:p w14:paraId="6445FF99" w14:textId="77777777" w:rsidR="00EE72DC" w:rsidRPr="00EE72DC" w:rsidRDefault="00EE72DC" w:rsidP="00EE72DC"/>
    <w:sectPr w:rsidR="00EE72DC" w:rsidRPr="00EE72D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A81B7" w14:textId="77777777" w:rsidR="005132CF" w:rsidRDefault="005132CF" w:rsidP="00001C9B">
      <w:pPr>
        <w:spacing w:after="0" w:line="240" w:lineRule="auto"/>
      </w:pPr>
      <w:r>
        <w:separator/>
      </w:r>
    </w:p>
  </w:endnote>
  <w:endnote w:type="continuationSeparator" w:id="0">
    <w:p w14:paraId="7EF9425D" w14:textId="77777777" w:rsidR="005132CF" w:rsidRDefault="005132C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57DA9" w14:textId="77777777" w:rsidR="005132CF" w:rsidRDefault="005132CF" w:rsidP="00001C9B">
      <w:pPr>
        <w:spacing w:after="0" w:line="240" w:lineRule="auto"/>
      </w:pPr>
      <w:r>
        <w:separator/>
      </w:r>
    </w:p>
  </w:footnote>
  <w:footnote w:type="continuationSeparator" w:id="0">
    <w:p w14:paraId="653E9C66" w14:textId="77777777" w:rsidR="005132CF" w:rsidRDefault="005132C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ABA"/>
    <w:multiLevelType w:val="hybridMultilevel"/>
    <w:tmpl w:val="C568D4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8A3269"/>
    <w:multiLevelType w:val="hybridMultilevel"/>
    <w:tmpl w:val="54F6E4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4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549538576">
    <w:abstractNumId w:val="19"/>
  </w:num>
  <w:num w:numId="28" w16cid:durableId="718941535">
    <w:abstractNumId w:val="13"/>
  </w:num>
  <w:num w:numId="29" w16cid:durableId="815954116">
    <w:abstractNumId w:val="10"/>
  </w:num>
  <w:num w:numId="30" w16cid:durableId="1290935119">
    <w:abstractNumId w:val="17"/>
  </w:num>
  <w:num w:numId="31" w16cid:durableId="418141389">
    <w:abstractNumId w:val="7"/>
  </w:num>
  <w:num w:numId="32" w16cid:durableId="13101317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1C9B"/>
    <w:rsid w:val="000040DC"/>
    <w:rsid w:val="000070CA"/>
    <w:rsid w:val="000102D9"/>
    <w:rsid w:val="00010A79"/>
    <w:rsid w:val="00011784"/>
    <w:rsid w:val="000151EF"/>
    <w:rsid w:val="000239F5"/>
    <w:rsid w:val="0002445A"/>
    <w:rsid w:val="0002467A"/>
    <w:rsid w:val="00037469"/>
    <w:rsid w:val="00045401"/>
    <w:rsid w:val="0005111F"/>
    <w:rsid w:val="00061B24"/>
    <w:rsid w:val="000665D0"/>
    <w:rsid w:val="000733CB"/>
    <w:rsid w:val="00075EC5"/>
    <w:rsid w:val="0008612A"/>
    <w:rsid w:val="00090E18"/>
    <w:rsid w:val="00094A09"/>
    <w:rsid w:val="000A10BC"/>
    <w:rsid w:val="000B0056"/>
    <w:rsid w:val="000C3C7B"/>
    <w:rsid w:val="000D0F93"/>
    <w:rsid w:val="000E25EE"/>
    <w:rsid w:val="000E45AD"/>
    <w:rsid w:val="00106416"/>
    <w:rsid w:val="00110481"/>
    <w:rsid w:val="001127C9"/>
    <w:rsid w:val="00114498"/>
    <w:rsid w:val="00115B88"/>
    <w:rsid w:val="00120895"/>
    <w:rsid w:val="00132F6A"/>
    <w:rsid w:val="0013339A"/>
    <w:rsid w:val="001334B8"/>
    <w:rsid w:val="00133913"/>
    <w:rsid w:val="00140221"/>
    <w:rsid w:val="00147EED"/>
    <w:rsid w:val="001642FC"/>
    <w:rsid w:val="0016496B"/>
    <w:rsid w:val="001743E2"/>
    <w:rsid w:val="001745F8"/>
    <w:rsid w:val="00174824"/>
    <w:rsid w:val="001838CF"/>
    <w:rsid w:val="001868EE"/>
    <w:rsid w:val="001954BE"/>
    <w:rsid w:val="001A3BA4"/>
    <w:rsid w:val="001A6D1F"/>
    <w:rsid w:val="001B4328"/>
    <w:rsid w:val="001B48BA"/>
    <w:rsid w:val="001C2134"/>
    <w:rsid w:val="001D7DAD"/>
    <w:rsid w:val="001E30F6"/>
    <w:rsid w:val="00217EE5"/>
    <w:rsid w:val="00233CF0"/>
    <w:rsid w:val="00235F5C"/>
    <w:rsid w:val="0024235D"/>
    <w:rsid w:val="002432F5"/>
    <w:rsid w:val="00245B8A"/>
    <w:rsid w:val="00255696"/>
    <w:rsid w:val="0025597F"/>
    <w:rsid w:val="00257FA3"/>
    <w:rsid w:val="00277B56"/>
    <w:rsid w:val="00291B23"/>
    <w:rsid w:val="00295416"/>
    <w:rsid w:val="002A19F5"/>
    <w:rsid w:val="002A5A8A"/>
    <w:rsid w:val="002B4922"/>
    <w:rsid w:val="002B69F3"/>
    <w:rsid w:val="002C22C3"/>
    <w:rsid w:val="002C2D19"/>
    <w:rsid w:val="002C37DD"/>
    <w:rsid w:val="002D10FA"/>
    <w:rsid w:val="002D4C55"/>
    <w:rsid w:val="002D63CD"/>
    <w:rsid w:val="002E06EF"/>
    <w:rsid w:val="002E498C"/>
    <w:rsid w:val="002E6DED"/>
    <w:rsid w:val="00300956"/>
    <w:rsid w:val="00307CB2"/>
    <w:rsid w:val="003109AF"/>
    <w:rsid w:val="00316388"/>
    <w:rsid w:val="00317187"/>
    <w:rsid w:val="0031791D"/>
    <w:rsid w:val="0032499A"/>
    <w:rsid w:val="003341F7"/>
    <w:rsid w:val="00334EDB"/>
    <w:rsid w:val="00336D06"/>
    <w:rsid w:val="0033753A"/>
    <w:rsid w:val="00347FEC"/>
    <w:rsid w:val="003509DF"/>
    <w:rsid w:val="00356D78"/>
    <w:rsid w:val="00356F45"/>
    <w:rsid w:val="00366B74"/>
    <w:rsid w:val="00380DFE"/>
    <w:rsid w:val="00382BCC"/>
    <w:rsid w:val="00387BB3"/>
    <w:rsid w:val="00392C5A"/>
    <w:rsid w:val="003A710A"/>
    <w:rsid w:val="003B659E"/>
    <w:rsid w:val="003C275E"/>
    <w:rsid w:val="003C4FDE"/>
    <w:rsid w:val="003C5483"/>
    <w:rsid w:val="003E58DF"/>
    <w:rsid w:val="00404C4C"/>
    <w:rsid w:val="00412B7F"/>
    <w:rsid w:val="0041423F"/>
    <w:rsid w:val="00414F81"/>
    <w:rsid w:val="00420539"/>
    <w:rsid w:val="0042204A"/>
    <w:rsid w:val="004256EE"/>
    <w:rsid w:val="0043542D"/>
    <w:rsid w:val="00436A0F"/>
    <w:rsid w:val="00437150"/>
    <w:rsid w:val="0043750A"/>
    <w:rsid w:val="00447577"/>
    <w:rsid w:val="004519E5"/>
    <w:rsid w:val="00453385"/>
    <w:rsid w:val="00457A83"/>
    <w:rsid w:val="004641FE"/>
    <w:rsid w:val="00471B2B"/>
    <w:rsid w:val="004732E9"/>
    <w:rsid w:val="0048520A"/>
    <w:rsid w:val="004854BB"/>
    <w:rsid w:val="004903A1"/>
    <w:rsid w:val="00490AC8"/>
    <w:rsid w:val="00493D54"/>
    <w:rsid w:val="00494493"/>
    <w:rsid w:val="00496606"/>
    <w:rsid w:val="004A47EA"/>
    <w:rsid w:val="004A4A0D"/>
    <w:rsid w:val="004A7931"/>
    <w:rsid w:val="004B3329"/>
    <w:rsid w:val="004D243A"/>
    <w:rsid w:val="004D48E1"/>
    <w:rsid w:val="004E1B78"/>
    <w:rsid w:val="004E5E66"/>
    <w:rsid w:val="004E7ADB"/>
    <w:rsid w:val="00500686"/>
    <w:rsid w:val="00503B4D"/>
    <w:rsid w:val="00504EE9"/>
    <w:rsid w:val="005132CF"/>
    <w:rsid w:val="00521576"/>
    <w:rsid w:val="005250E6"/>
    <w:rsid w:val="00542D23"/>
    <w:rsid w:val="0054442C"/>
    <w:rsid w:val="00550285"/>
    <w:rsid w:val="00555D52"/>
    <w:rsid w:val="00556BDC"/>
    <w:rsid w:val="00562492"/>
    <w:rsid w:val="00572A20"/>
    <w:rsid w:val="005778B5"/>
    <w:rsid w:val="005836F8"/>
    <w:rsid w:val="00585D7A"/>
    <w:rsid w:val="005918FA"/>
    <w:rsid w:val="0059231F"/>
    <w:rsid w:val="00592A86"/>
    <w:rsid w:val="00595A54"/>
    <w:rsid w:val="005A6B3E"/>
    <w:rsid w:val="005B3029"/>
    <w:rsid w:val="005B4801"/>
    <w:rsid w:val="005B5789"/>
    <w:rsid w:val="005C23A4"/>
    <w:rsid w:val="005C7134"/>
    <w:rsid w:val="005D1CDF"/>
    <w:rsid w:val="005D296A"/>
    <w:rsid w:val="005D2BB7"/>
    <w:rsid w:val="005D6FFE"/>
    <w:rsid w:val="005E5E28"/>
    <w:rsid w:val="005E61A8"/>
    <w:rsid w:val="005F6419"/>
    <w:rsid w:val="00604464"/>
    <w:rsid w:val="0060543D"/>
    <w:rsid w:val="006104DD"/>
    <w:rsid w:val="006130B5"/>
    <w:rsid w:val="00617400"/>
    <w:rsid w:val="00621E1E"/>
    <w:rsid w:val="00632CBB"/>
    <w:rsid w:val="00632D29"/>
    <w:rsid w:val="00636DA5"/>
    <w:rsid w:val="00654E9A"/>
    <w:rsid w:val="00655899"/>
    <w:rsid w:val="00664950"/>
    <w:rsid w:val="00683038"/>
    <w:rsid w:val="00683220"/>
    <w:rsid w:val="00685B3A"/>
    <w:rsid w:val="00687FA0"/>
    <w:rsid w:val="0069484A"/>
    <w:rsid w:val="006A3C11"/>
    <w:rsid w:val="006B0D6B"/>
    <w:rsid w:val="006B7010"/>
    <w:rsid w:val="006C134E"/>
    <w:rsid w:val="006C3095"/>
    <w:rsid w:val="006C704D"/>
    <w:rsid w:val="006C706F"/>
    <w:rsid w:val="006D1885"/>
    <w:rsid w:val="006D1CF5"/>
    <w:rsid w:val="006E067D"/>
    <w:rsid w:val="006E1151"/>
    <w:rsid w:val="006E174C"/>
    <w:rsid w:val="006E34D5"/>
    <w:rsid w:val="006E3AC9"/>
    <w:rsid w:val="006E6311"/>
    <w:rsid w:val="006E782A"/>
    <w:rsid w:val="006F37ED"/>
    <w:rsid w:val="006F772F"/>
    <w:rsid w:val="006F79F6"/>
    <w:rsid w:val="00701E1A"/>
    <w:rsid w:val="00702B69"/>
    <w:rsid w:val="007031F0"/>
    <w:rsid w:val="007145FF"/>
    <w:rsid w:val="00715B2A"/>
    <w:rsid w:val="007217E8"/>
    <w:rsid w:val="0072479C"/>
    <w:rsid w:val="007301A6"/>
    <w:rsid w:val="00733394"/>
    <w:rsid w:val="007365DA"/>
    <w:rsid w:val="007414B2"/>
    <w:rsid w:val="00743664"/>
    <w:rsid w:val="00743A44"/>
    <w:rsid w:val="00744D88"/>
    <w:rsid w:val="007450F1"/>
    <w:rsid w:val="007511F8"/>
    <w:rsid w:val="00751515"/>
    <w:rsid w:val="00757A4D"/>
    <w:rsid w:val="007609EE"/>
    <w:rsid w:val="007626B7"/>
    <w:rsid w:val="007645F5"/>
    <w:rsid w:val="0078212B"/>
    <w:rsid w:val="00784DF6"/>
    <w:rsid w:val="00785232"/>
    <w:rsid w:val="00785AAD"/>
    <w:rsid w:val="00790BFF"/>
    <w:rsid w:val="00794CE6"/>
    <w:rsid w:val="007A015E"/>
    <w:rsid w:val="007A37EA"/>
    <w:rsid w:val="007A7024"/>
    <w:rsid w:val="007A7075"/>
    <w:rsid w:val="007A73A1"/>
    <w:rsid w:val="007B186C"/>
    <w:rsid w:val="007B2351"/>
    <w:rsid w:val="007C1696"/>
    <w:rsid w:val="007C3ED0"/>
    <w:rsid w:val="007C5971"/>
    <w:rsid w:val="007D0141"/>
    <w:rsid w:val="007D6213"/>
    <w:rsid w:val="007E42DC"/>
    <w:rsid w:val="007E6C15"/>
    <w:rsid w:val="007F54B9"/>
    <w:rsid w:val="00806A76"/>
    <w:rsid w:val="00811C9D"/>
    <w:rsid w:val="00816C80"/>
    <w:rsid w:val="00833B29"/>
    <w:rsid w:val="00841BCD"/>
    <w:rsid w:val="008439FE"/>
    <w:rsid w:val="00847264"/>
    <w:rsid w:val="00851A8E"/>
    <w:rsid w:val="0085365B"/>
    <w:rsid w:val="0086202E"/>
    <w:rsid w:val="008769D5"/>
    <w:rsid w:val="008826C1"/>
    <w:rsid w:val="00883DFD"/>
    <w:rsid w:val="0089210C"/>
    <w:rsid w:val="00894767"/>
    <w:rsid w:val="008A1BF7"/>
    <w:rsid w:val="008A5B0E"/>
    <w:rsid w:val="008B0961"/>
    <w:rsid w:val="008C39F7"/>
    <w:rsid w:val="008E79D8"/>
    <w:rsid w:val="008F47E3"/>
    <w:rsid w:val="008F5559"/>
    <w:rsid w:val="009000E9"/>
    <w:rsid w:val="0090091A"/>
    <w:rsid w:val="00900C5C"/>
    <w:rsid w:val="009042BD"/>
    <w:rsid w:val="00904EC2"/>
    <w:rsid w:val="00904FE4"/>
    <w:rsid w:val="00910A69"/>
    <w:rsid w:val="00910E80"/>
    <w:rsid w:val="00921397"/>
    <w:rsid w:val="00927740"/>
    <w:rsid w:val="00936159"/>
    <w:rsid w:val="00937EAE"/>
    <w:rsid w:val="009405D8"/>
    <w:rsid w:val="00955B5E"/>
    <w:rsid w:val="00957DA8"/>
    <w:rsid w:val="0097624C"/>
    <w:rsid w:val="00977E1D"/>
    <w:rsid w:val="009827B3"/>
    <w:rsid w:val="00997EFD"/>
    <w:rsid w:val="009B0573"/>
    <w:rsid w:val="009B7B4B"/>
    <w:rsid w:val="009B7C21"/>
    <w:rsid w:val="009C3435"/>
    <w:rsid w:val="009D6085"/>
    <w:rsid w:val="009D7478"/>
    <w:rsid w:val="009F4A12"/>
    <w:rsid w:val="00A03C33"/>
    <w:rsid w:val="00A04992"/>
    <w:rsid w:val="00A14592"/>
    <w:rsid w:val="00A147AA"/>
    <w:rsid w:val="00A162F6"/>
    <w:rsid w:val="00A21D71"/>
    <w:rsid w:val="00A22B78"/>
    <w:rsid w:val="00A232CB"/>
    <w:rsid w:val="00A25AE5"/>
    <w:rsid w:val="00A37002"/>
    <w:rsid w:val="00A4355E"/>
    <w:rsid w:val="00A520D9"/>
    <w:rsid w:val="00A56E90"/>
    <w:rsid w:val="00A66F2F"/>
    <w:rsid w:val="00A7047C"/>
    <w:rsid w:val="00A70BC5"/>
    <w:rsid w:val="00A779F4"/>
    <w:rsid w:val="00A92BCD"/>
    <w:rsid w:val="00AA1B0E"/>
    <w:rsid w:val="00AA24D8"/>
    <w:rsid w:val="00AA320A"/>
    <w:rsid w:val="00AA47B6"/>
    <w:rsid w:val="00AB3EE8"/>
    <w:rsid w:val="00AC163B"/>
    <w:rsid w:val="00AC5CA7"/>
    <w:rsid w:val="00AC6058"/>
    <w:rsid w:val="00AE2BA5"/>
    <w:rsid w:val="00AE56B1"/>
    <w:rsid w:val="00AE6D09"/>
    <w:rsid w:val="00AF5C9A"/>
    <w:rsid w:val="00AF7A7C"/>
    <w:rsid w:val="00B02070"/>
    <w:rsid w:val="00B112B3"/>
    <w:rsid w:val="00B25097"/>
    <w:rsid w:val="00B408B6"/>
    <w:rsid w:val="00B4447B"/>
    <w:rsid w:val="00B476FE"/>
    <w:rsid w:val="00B5331C"/>
    <w:rsid w:val="00B542DA"/>
    <w:rsid w:val="00B57E33"/>
    <w:rsid w:val="00B60ED4"/>
    <w:rsid w:val="00B73862"/>
    <w:rsid w:val="00B73F43"/>
    <w:rsid w:val="00B75BBF"/>
    <w:rsid w:val="00B81CDC"/>
    <w:rsid w:val="00B86484"/>
    <w:rsid w:val="00B97477"/>
    <w:rsid w:val="00BA6B66"/>
    <w:rsid w:val="00BA6E48"/>
    <w:rsid w:val="00BB083C"/>
    <w:rsid w:val="00BB7C7C"/>
    <w:rsid w:val="00BC4B0F"/>
    <w:rsid w:val="00BD218F"/>
    <w:rsid w:val="00BD6BDD"/>
    <w:rsid w:val="00BE0AF6"/>
    <w:rsid w:val="00BE1F03"/>
    <w:rsid w:val="00BE58A7"/>
    <w:rsid w:val="00BF2218"/>
    <w:rsid w:val="00C02A34"/>
    <w:rsid w:val="00C0426B"/>
    <w:rsid w:val="00C045DF"/>
    <w:rsid w:val="00C049EA"/>
    <w:rsid w:val="00C11C5D"/>
    <w:rsid w:val="00C26D43"/>
    <w:rsid w:val="00C32616"/>
    <w:rsid w:val="00C33B5E"/>
    <w:rsid w:val="00C46548"/>
    <w:rsid w:val="00C5286C"/>
    <w:rsid w:val="00C574D5"/>
    <w:rsid w:val="00C65DBC"/>
    <w:rsid w:val="00C73F32"/>
    <w:rsid w:val="00C77E9C"/>
    <w:rsid w:val="00C82835"/>
    <w:rsid w:val="00C829BD"/>
    <w:rsid w:val="00C87462"/>
    <w:rsid w:val="00C90AB5"/>
    <w:rsid w:val="00CA180C"/>
    <w:rsid w:val="00CA2B89"/>
    <w:rsid w:val="00CB22B2"/>
    <w:rsid w:val="00CC3EE2"/>
    <w:rsid w:val="00CD7492"/>
    <w:rsid w:val="00CE3A6B"/>
    <w:rsid w:val="00CF4FC8"/>
    <w:rsid w:val="00D00211"/>
    <w:rsid w:val="00D05E88"/>
    <w:rsid w:val="00D06309"/>
    <w:rsid w:val="00D232AD"/>
    <w:rsid w:val="00D24233"/>
    <w:rsid w:val="00D34B1D"/>
    <w:rsid w:val="00D351EA"/>
    <w:rsid w:val="00D376EF"/>
    <w:rsid w:val="00D37F64"/>
    <w:rsid w:val="00D40288"/>
    <w:rsid w:val="00D43403"/>
    <w:rsid w:val="00D43826"/>
    <w:rsid w:val="00D474B5"/>
    <w:rsid w:val="00D5153A"/>
    <w:rsid w:val="00D5270B"/>
    <w:rsid w:val="00D61485"/>
    <w:rsid w:val="00D62E71"/>
    <w:rsid w:val="00D63035"/>
    <w:rsid w:val="00D6430D"/>
    <w:rsid w:val="00D66188"/>
    <w:rsid w:val="00D731F6"/>
    <w:rsid w:val="00D740CA"/>
    <w:rsid w:val="00D82956"/>
    <w:rsid w:val="00D85728"/>
    <w:rsid w:val="00D95481"/>
    <w:rsid w:val="00DA000C"/>
    <w:rsid w:val="00DA1A7E"/>
    <w:rsid w:val="00DB3652"/>
    <w:rsid w:val="00DB5FD3"/>
    <w:rsid w:val="00DB6EB2"/>
    <w:rsid w:val="00DC1DFB"/>
    <w:rsid w:val="00DC7976"/>
    <w:rsid w:val="00DC7A13"/>
    <w:rsid w:val="00DC7C8D"/>
    <w:rsid w:val="00DD04EF"/>
    <w:rsid w:val="00DE36D5"/>
    <w:rsid w:val="00DE49B8"/>
    <w:rsid w:val="00DF2997"/>
    <w:rsid w:val="00E10BC4"/>
    <w:rsid w:val="00E11478"/>
    <w:rsid w:val="00E1415D"/>
    <w:rsid w:val="00E323E9"/>
    <w:rsid w:val="00E3267C"/>
    <w:rsid w:val="00E34018"/>
    <w:rsid w:val="00E355EE"/>
    <w:rsid w:val="00E37161"/>
    <w:rsid w:val="00E437D2"/>
    <w:rsid w:val="00E54ACC"/>
    <w:rsid w:val="00E55751"/>
    <w:rsid w:val="00E60213"/>
    <w:rsid w:val="00E63138"/>
    <w:rsid w:val="00E6619D"/>
    <w:rsid w:val="00E709DB"/>
    <w:rsid w:val="00E767B4"/>
    <w:rsid w:val="00EA2311"/>
    <w:rsid w:val="00EA2574"/>
    <w:rsid w:val="00EC54BC"/>
    <w:rsid w:val="00EC7BC3"/>
    <w:rsid w:val="00ED0967"/>
    <w:rsid w:val="00ED7600"/>
    <w:rsid w:val="00EE72DC"/>
    <w:rsid w:val="00EF6073"/>
    <w:rsid w:val="00EF698B"/>
    <w:rsid w:val="00EF6B83"/>
    <w:rsid w:val="00F022FF"/>
    <w:rsid w:val="00F1362C"/>
    <w:rsid w:val="00F137D3"/>
    <w:rsid w:val="00F15368"/>
    <w:rsid w:val="00F24A58"/>
    <w:rsid w:val="00F331F3"/>
    <w:rsid w:val="00F414F1"/>
    <w:rsid w:val="00F508B8"/>
    <w:rsid w:val="00F53BBA"/>
    <w:rsid w:val="00F67DE8"/>
    <w:rsid w:val="00F72CB1"/>
    <w:rsid w:val="00F8215E"/>
    <w:rsid w:val="00F824F5"/>
    <w:rsid w:val="00F84F94"/>
    <w:rsid w:val="00F85F4F"/>
    <w:rsid w:val="00F90FAB"/>
    <w:rsid w:val="00F92A1B"/>
    <w:rsid w:val="00F9305F"/>
    <w:rsid w:val="00F9374D"/>
    <w:rsid w:val="00FA0FB0"/>
    <w:rsid w:val="00FB119F"/>
    <w:rsid w:val="00FC29B9"/>
    <w:rsid w:val="00FC6FD3"/>
    <w:rsid w:val="00FD5B1B"/>
    <w:rsid w:val="00FE02B0"/>
    <w:rsid w:val="00FE14B5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162C52E9-A111-4EE4-AD2F-486A930F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:lang w:val="en-DK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:lang w:val="en-DK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:lang w:val="en-DK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:lang w:val="en-DK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DK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1proposalChar">
    <w:name w:val="缩进1proposal Char"/>
    <w:basedOn w:val="DefaultParagraphFont"/>
    <w:link w:val="1proposal"/>
    <w:locked/>
    <w:rsid w:val="00EE72DC"/>
    <w:rPr>
      <w:rFonts w:ascii="Times" w:eastAsia="Microsoft YaHei" w:hAnsi="Times"/>
      <w:b/>
      <w:kern w:val="2"/>
      <w:lang w:eastAsia="zh-CN"/>
      <w14:ligatures w14:val="standardContextual"/>
    </w:rPr>
  </w:style>
  <w:style w:type="paragraph" w:customStyle="1" w:styleId="1proposal">
    <w:name w:val="缩进1proposal"/>
    <w:basedOn w:val="ListParagraph"/>
    <w:link w:val="1proposalChar"/>
    <w:qFormat/>
    <w:rsid w:val="00EE72DC"/>
    <w:pPr>
      <w:widowControl w:val="0"/>
      <w:numPr>
        <w:numId w:val="31"/>
      </w:numPr>
      <w:spacing w:after="50" w:line="256" w:lineRule="auto"/>
      <w:ind w:left="0" w:firstLine="0"/>
      <w:contextualSpacing w:val="0"/>
      <w:jc w:val="both"/>
    </w:pPr>
    <w:rPr>
      <w:rFonts w:ascii="Times" w:eastAsia="Microsoft YaHei" w:hAnsi="Times"/>
      <w:b/>
      <w:kern w:val="2"/>
      <w:sz w:val="2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h\Nokia\5G%20Radio%20-%20RAN4%205G%20Documents\RAN4%20108bis%20Xiamen\!Tempate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5AIRPNAIUNRU-1328258698-27247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https://nokia.sharepoint.com/sites/c5g/5gradio/_layouts/15/DocIdRedir.aspx?ID=5AIRPNAIUNRU-1328258698-27247</Url>
      <Description>5AIRPNAIUNRU-1328258698-27247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</Template>
  <TotalTime>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3</cp:revision>
  <dcterms:created xsi:type="dcterms:W3CDTF">2024-02-19T19:34:00Z</dcterms:created>
  <dcterms:modified xsi:type="dcterms:W3CDTF">2024-02-19T19:35:00Z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6065bddb-d4b2-4c9a-aeac-141086accc6b</vt:lpwstr>
  </property>
  <property fmtid="{D5CDD505-2E9C-101B-9397-08002B2CF9AE}" pid="11" name="MediaServiceImageTags">
    <vt:lpwstr/>
  </property>
</Properties>
</file>